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BA2" w:rsidRDefault="00B80BA2"/>
    <w:p w:rsidR="00AF3B00" w:rsidRDefault="00AF3B00"/>
    <w:p w:rsidR="00AF3B00" w:rsidRDefault="00AF3B00"/>
    <w:p w:rsidR="00AF3B00" w:rsidRPr="00AF3B00" w:rsidRDefault="00AF3B00" w:rsidP="00AF3B00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17"/>
          <w:szCs w:val="17"/>
          <w:lang w:eastAsia="nl-NL"/>
        </w:rPr>
      </w:pPr>
      <w:r w:rsidRPr="00AF3B00">
        <w:rPr>
          <w:rFonts w:ascii="Times New Roman" w:eastAsia="Times New Roman" w:hAnsi="Times New Roman" w:cs="Times New Roman"/>
          <w:color w:val="333333"/>
          <w:sz w:val="17"/>
          <w:szCs w:val="17"/>
          <w:lang w:eastAsia="nl-NL"/>
        </w:rPr>
        <w:t>01.05.2012</w:t>
      </w:r>
    </w:p>
    <w:p w:rsidR="00AF3B00" w:rsidRPr="00AF3B00" w:rsidRDefault="00AF3B00" w:rsidP="00AF3B00">
      <w:pPr>
        <w:shd w:val="clear" w:color="auto" w:fill="FFFFFF"/>
        <w:spacing w:before="100" w:beforeAutospacing="1" w:after="80" w:line="267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nl-NL"/>
        </w:rPr>
      </w:pPr>
      <w:r w:rsidRPr="00AF3B0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nl-NL"/>
        </w:rPr>
        <w:t xml:space="preserve">Aandachtspunten bij toepassen </w:t>
      </w:r>
      <w:proofErr w:type="spellStart"/>
      <w:r w:rsidRPr="00AF3B0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nl-NL"/>
        </w:rPr>
        <w:t>Toki</w:t>
      </w:r>
      <w:proofErr w:type="spellEnd"/>
    </w:p>
    <w:p w:rsidR="00AF3B00" w:rsidRPr="00AF3B00" w:rsidRDefault="00AF3B00" w:rsidP="00AF3B00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15"/>
          <w:szCs w:val="15"/>
          <w:lang w:eastAsia="nl-NL"/>
        </w:rPr>
      </w:pPr>
      <w:hyperlink r:id="rId5" w:history="1">
        <w:r w:rsidRPr="00AF3B00">
          <w:rPr>
            <w:rFonts w:ascii="Times New Roman" w:eastAsia="Times New Roman" w:hAnsi="Times New Roman" w:cs="Times New Roman"/>
            <w:noProof/>
            <w:color w:val="0000FF"/>
            <w:sz w:val="15"/>
            <w:szCs w:val="15"/>
            <w:bdr w:val="none" w:sz="0" w:space="0" w:color="auto" w:frame="1"/>
            <w:lang w:eastAsia="nl-NL"/>
          </w:rPr>
          <w:drawing>
            <wp:inline distT="0" distB="0" distL="0" distR="0" wp14:anchorId="07DAF524" wp14:editId="75FB1BCC">
              <wp:extent cx="3333750" cy="3333750"/>
              <wp:effectExtent l="0" t="0" r="0" b="0"/>
              <wp:docPr id="2" name="Afbeelding 3" descr="http://www.agro.basf.nl/agroportal/nl/media/migrated/nl/foto_s/Beeld_Toki_verkleind_picture_width_350px.jpg">
                <a:hlinkClick xmlns:a="http://schemas.openxmlformats.org/drawingml/2006/main" r:id="rId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http://www.agro.basf.nl/agroportal/nl/media/migrated/nl/foto_s/Beeld_Toki_verkleind_picture_width_350px.jpg">
                        <a:hlinkClick r:id="rId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333750" cy="3333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AF3B00">
          <w:rPr>
            <w:rFonts w:ascii="Times New Roman" w:eastAsia="Times New Roman" w:hAnsi="Times New Roman" w:cs="Times New Roman"/>
            <w:noProof/>
            <w:color w:val="0000FF"/>
            <w:sz w:val="15"/>
            <w:szCs w:val="15"/>
            <w:bdr w:val="none" w:sz="0" w:space="0" w:color="auto" w:frame="1"/>
            <w:lang w:eastAsia="nl-NL"/>
          </w:rPr>
          <w:drawing>
            <wp:inline distT="0" distB="0" distL="0" distR="0" wp14:anchorId="3D666A61" wp14:editId="1D0BDC17">
              <wp:extent cx="133350" cy="133350"/>
              <wp:effectExtent l="0" t="0" r="0" b="0"/>
              <wp:docPr id="3" name="Afbeelding 3" descr="zoom">
                <a:hlinkClick xmlns:a="http://schemas.openxmlformats.org/drawingml/2006/main" r:id="rId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zoom">
                        <a:hlinkClick r:id="rId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3350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bookmarkStart w:id="0" w:name="_GoBack"/>
      <w:bookmarkEnd w:id="0"/>
    </w:p>
    <w:p w:rsidR="00AF3B00" w:rsidRPr="00AF3B00" w:rsidRDefault="00AF3B00" w:rsidP="00AF3B00">
      <w:pPr>
        <w:shd w:val="clear" w:color="auto" w:fill="FFFFFF"/>
        <w:spacing w:before="100" w:beforeAutospacing="1" w:after="240" w:line="336" w:lineRule="atLeast"/>
        <w:rPr>
          <w:rFonts w:ascii="Times New Roman" w:eastAsia="Times New Roman" w:hAnsi="Times New Roman" w:cs="Times New Roman"/>
          <w:color w:val="333333"/>
          <w:sz w:val="18"/>
          <w:szCs w:val="15"/>
          <w:lang w:eastAsia="nl-NL"/>
        </w:rPr>
      </w:pPr>
      <w:r w:rsidRPr="00AF3B00">
        <w:rPr>
          <w:rFonts w:ascii="Times New Roman" w:eastAsia="Times New Roman" w:hAnsi="Times New Roman" w:cs="Times New Roman"/>
          <w:color w:val="333333"/>
          <w:sz w:val="18"/>
          <w:szCs w:val="15"/>
          <w:lang w:eastAsia="nl-NL"/>
        </w:rPr>
        <w:t xml:space="preserve">De omstandigheden zijn op dit moment zeer gunstig voor een bodemherbicide. Door de hevige regenbuien is de bodem weer voldoende vochtig om daarna </w:t>
      </w:r>
      <w:proofErr w:type="spellStart"/>
      <w:r w:rsidRPr="00AF3B00">
        <w:rPr>
          <w:rFonts w:ascii="Times New Roman" w:eastAsia="Times New Roman" w:hAnsi="Times New Roman" w:cs="Times New Roman"/>
          <w:color w:val="333333"/>
          <w:sz w:val="18"/>
          <w:szCs w:val="15"/>
          <w:lang w:eastAsia="nl-NL"/>
        </w:rPr>
        <w:t>Toki</w:t>
      </w:r>
      <w:proofErr w:type="spellEnd"/>
      <w:r w:rsidRPr="00AF3B00">
        <w:rPr>
          <w:rFonts w:ascii="Times New Roman" w:eastAsia="Times New Roman" w:hAnsi="Times New Roman" w:cs="Times New Roman"/>
          <w:color w:val="333333"/>
          <w:sz w:val="18"/>
          <w:szCs w:val="15"/>
          <w:lang w:eastAsia="nl-NL"/>
        </w:rPr>
        <w:t xml:space="preserve"> toe te passen. Hierdoor kan de actieve stof </w:t>
      </w:r>
      <w:proofErr w:type="spellStart"/>
      <w:r w:rsidRPr="00AF3B00">
        <w:rPr>
          <w:rFonts w:ascii="Times New Roman" w:eastAsia="Times New Roman" w:hAnsi="Times New Roman" w:cs="Times New Roman"/>
          <w:color w:val="333333"/>
          <w:sz w:val="18"/>
          <w:szCs w:val="15"/>
          <w:lang w:eastAsia="nl-NL"/>
        </w:rPr>
        <w:t>flumioxazin</w:t>
      </w:r>
      <w:proofErr w:type="spellEnd"/>
      <w:r w:rsidRPr="00AF3B00">
        <w:rPr>
          <w:rFonts w:ascii="Times New Roman" w:eastAsia="Times New Roman" w:hAnsi="Times New Roman" w:cs="Times New Roman"/>
          <w:color w:val="333333"/>
          <w:sz w:val="18"/>
          <w:szCs w:val="15"/>
          <w:lang w:eastAsia="nl-NL"/>
        </w:rPr>
        <w:t xml:space="preserve"> zich beter verdelen en hechten in het bovenste gedeelte van de grond, wat goed is voor een langdurige werking tegen onkruiden.</w:t>
      </w:r>
    </w:p>
    <w:p w:rsidR="00AF3B00" w:rsidRPr="00AF3B00" w:rsidRDefault="00AF3B00" w:rsidP="00AF3B00">
      <w:pPr>
        <w:shd w:val="clear" w:color="auto" w:fill="FFFFFF"/>
        <w:spacing w:before="100" w:beforeAutospacing="1" w:after="240" w:line="336" w:lineRule="atLeast"/>
        <w:rPr>
          <w:rFonts w:ascii="Times New Roman" w:eastAsia="Times New Roman" w:hAnsi="Times New Roman" w:cs="Times New Roman"/>
          <w:color w:val="333333"/>
          <w:sz w:val="18"/>
          <w:szCs w:val="15"/>
          <w:lang w:eastAsia="nl-NL"/>
        </w:rPr>
      </w:pPr>
      <w:r w:rsidRPr="00AF3B00">
        <w:rPr>
          <w:rFonts w:ascii="Times New Roman" w:eastAsia="Times New Roman" w:hAnsi="Times New Roman" w:cs="Times New Roman"/>
          <w:color w:val="333333"/>
          <w:sz w:val="18"/>
          <w:szCs w:val="15"/>
          <w:lang w:eastAsia="nl-NL"/>
        </w:rPr>
        <w:t xml:space="preserve">Houdt bij het klaarmaken en toepassen van </w:t>
      </w:r>
      <w:proofErr w:type="spellStart"/>
      <w:r w:rsidRPr="00AF3B00">
        <w:rPr>
          <w:rFonts w:ascii="Times New Roman" w:eastAsia="Times New Roman" w:hAnsi="Times New Roman" w:cs="Times New Roman"/>
          <w:color w:val="333333"/>
          <w:sz w:val="18"/>
          <w:szCs w:val="15"/>
          <w:lang w:eastAsia="nl-NL"/>
        </w:rPr>
        <w:t>Toki</w:t>
      </w:r>
      <w:proofErr w:type="spellEnd"/>
      <w:r w:rsidRPr="00AF3B00">
        <w:rPr>
          <w:rFonts w:ascii="Times New Roman" w:eastAsia="Times New Roman" w:hAnsi="Times New Roman" w:cs="Times New Roman"/>
          <w:color w:val="333333"/>
          <w:sz w:val="18"/>
          <w:szCs w:val="15"/>
          <w:lang w:eastAsia="nl-NL"/>
        </w:rPr>
        <w:t xml:space="preserve"> rekening met de pH van het uitgangswater. Deze dient bij voorkeur te liggen tussen 5 en 7. Bij een hogere pH is </w:t>
      </w:r>
      <w:proofErr w:type="spellStart"/>
      <w:r w:rsidRPr="00AF3B00">
        <w:rPr>
          <w:rFonts w:ascii="Times New Roman" w:eastAsia="Times New Roman" w:hAnsi="Times New Roman" w:cs="Times New Roman"/>
          <w:color w:val="333333"/>
          <w:sz w:val="18"/>
          <w:szCs w:val="15"/>
          <w:lang w:eastAsia="nl-NL"/>
        </w:rPr>
        <w:t>Toki</w:t>
      </w:r>
      <w:proofErr w:type="spellEnd"/>
      <w:r w:rsidRPr="00AF3B00">
        <w:rPr>
          <w:rFonts w:ascii="Times New Roman" w:eastAsia="Times New Roman" w:hAnsi="Times New Roman" w:cs="Times New Roman"/>
          <w:color w:val="333333"/>
          <w:sz w:val="18"/>
          <w:szCs w:val="15"/>
          <w:lang w:eastAsia="nl-NL"/>
        </w:rPr>
        <w:t xml:space="preserve"> minder stabiel in water en gaat er een gedeelte van de werking verloren door versnelde afbraak van de actieve stof. Voorkom dit door de pH te verlagen.</w:t>
      </w:r>
    </w:p>
    <w:p w:rsidR="00AF3B00" w:rsidRPr="00AF3B00" w:rsidRDefault="00AF3B00" w:rsidP="00AF3B00">
      <w:pPr>
        <w:shd w:val="clear" w:color="auto" w:fill="FFFFFF"/>
        <w:spacing w:before="100" w:beforeAutospacing="1" w:after="240" w:line="336" w:lineRule="atLeast"/>
        <w:rPr>
          <w:rFonts w:ascii="Times New Roman" w:eastAsia="Times New Roman" w:hAnsi="Times New Roman" w:cs="Times New Roman"/>
          <w:color w:val="333333"/>
          <w:sz w:val="18"/>
          <w:szCs w:val="15"/>
          <w:lang w:eastAsia="nl-NL"/>
        </w:rPr>
      </w:pPr>
      <w:r w:rsidRPr="00AF3B00">
        <w:rPr>
          <w:rFonts w:ascii="Times New Roman" w:eastAsia="Times New Roman" w:hAnsi="Times New Roman" w:cs="Times New Roman"/>
          <w:color w:val="333333"/>
          <w:sz w:val="18"/>
          <w:szCs w:val="15"/>
          <w:lang w:eastAsia="nl-NL"/>
        </w:rPr>
        <w:t xml:space="preserve">Verder is het belangrijk dat als er gemengd wordt gespoten met andere middelen, zoals glyfosaat, altijd eerst de </w:t>
      </w:r>
      <w:proofErr w:type="spellStart"/>
      <w:r w:rsidRPr="00AF3B00">
        <w:rPr>
          <w:rFonts w:ascii="Times New Roman" w:eastAsia="Times New Roman" w:hAnsi="Times New Roman" w:cs="Times New Roman"/>
          <w:color w:val="333333"/>
          <w:sz w:val="18"/>
          <w:szCs w:val="15"/>
          <w:lang w:eastAsia="nl-NL"/>
        </w:rPr>
        <w:t>Toki</w:t>
      </w:r>
      <w:proofErr w:type="spellEnd"/>
      <w:r w:rsidRPr="00AF3B00">
        <w:rPr>
          <w:rFonts w:ascii="Times New Roman" w:eastAsia="Times New Roman" w:hAnsi="Times New Roman" w:cs="Times New Roman"/>
          <w:color w:val="333333"/>
          <w:sz w:val="18"/>
          <w:szCs w:val="15"/>
          <w:lang w:eastAsia="nl-NL"/>
        </w:rPr>
        <w:t xml:space="preserve"> water oplosbare folie zakjes worden opgelost in water!</w:t>
      </w:r>
    </w:p>
    <w:p w:rsidR="00AF3B00" w:rsidRPr="00AF3B00" w:rsidRDefault="00AF3B00" w:rsidP="00AF3B00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333333"/>
          <w:sz w:val="18"/>
          <w:szCs w:val="15"/>
          <w:lang w:eastAsia="nl-NL"/>
        </w:rPr>
      </w:pPr>
      <w:r w:rsidRPr="00AF3B00">
        <w:rPr>
          <w:rFonts w:ascii="Times New Roman" w:eastAsia="Times New Roman" w:hAnsi="Times New Roman" w:cs="Times New Roman"/>
          <w:color w:val="333333"/>
          <w:sz w:val="18"/>
          <w:szCs w:val="15"/>
          <w:lang w:eastAsia="nl-NL"/>
        </w:rPr>
        <w:t xml:space="preserve">Dosering </w:t>
      </w:r>
      <w:proofErr w:type="spellStart"/>
      <w:r w:rsidRPr="00AF3B00">
        <w:rPr>
          <w:rFonts w:ascii="Times New Roman" w:eastAsia="Times New Roman" w:hAnsi="Times New Roman" w:cs="Times New Roman"/>
          <w:color w:val="333333"/>
          <w:sz w:val="18"/>
          <w:szCs w:val="15"/>
          <w:lang w:eastAsia="nl-NL"/>
        </w:rPr>
        <w:t>Toki</w:t>
      </w:r>
      <w:proofErr w:type="spellEnd"/>
      <w:r w:rsidRPr="00AF3B00">
        <w:rPr>
          <w:rFonts w:ascii="Times New Roman" w:eastAsia="Times New Roman" w:hAnsi="Times New Roman" w:cs="Times New Roman"/>
          <w:color w:val="333333"/>
          <w:sz w:val="18"/>
          <w:szCs w:val="15"/>
          <w:lang w:eastAsia="nl-NL"/>
        </w:rPr>
        <w:t xml:space="preserve"> 1,2 kg per ha.</w:t>
      </w:r>
    </w:p>
    <w:p w:rsidR="00AF3B00" w:rsidRPr="00AF3B00" w:rsidRDefault="00AF3B00" w:rsidP="00AF3B00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333333"/>
          <w:sz w:val="18"/>
          <w:szCs w:val="15"/>
          <w:lang w:eastAsia="nl-NL"/>
        </w:rPr>
      </w:pPr>
      <w:r w:rsidRPr="00AF3B00">
        <w:rPr>
          <w:rFonts w:ascii="Times New Roman" w:eastAsia="Times New Roman" w:hAnsi="Times New Roman" w:cs="Times New Roman"/>
          <w:color w:val="333333"/>
          <w:sz w:val="18"/>
          <w:szCs w:val="15"/>
          <w:lang w:eastAsia="nl-NL"/>
        </w:rPr>
        <w:t>Maximaal één keer per jaar toepassen.</w:t>
      </w:r>
    </w:p>
    <w:p w:rsidR="00AF3B00" w:rsidRDefault="00AF3B00"/>
    <w:sectPr w:rsidR="00AF3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B00"/>
    <w:rsid w:val="0003482F"/>
    <w:rsid w:val="00051F63"/>
    <w:rsid w:val="00090E4E"/>
    <w:rsid w:val="00095FA2"/>
    <w:rsid w:val="000A6593"/>
    <w:rsid w:val="000B6809"/>
    <w:rsid w:val="000C44CB"/>
    <w:rsid w:val="000D2946"/>
    <w:rsid w:val="000F63CC"/>
    <w:rsid w:val="000F7BB5"/>
    <w:rsid w:val="00103439"/>
    <w:rsid w:val="00125EC3"/>
    <w:rsid w:val="00165C82"/>
    <w:rsid w:val="001A1C32"/>
    <w:rsid w:val="001A7214"/>
    <w:rsid w:val="001D58E6"/>
    <w:rsid w:val="001E62FA"/>
    <w:rsid w:val="001E6EB5"/>
    <w:rsid w:val="001F2414"/>
    <w:rsid w:val="001F415E"/>
    <w:rsid w:val="001F4E51"/>
    <w:rsid w:val="001F653F"/>
    <w:rsid w:val="00204D22"/>
    <w:rsid w:val="00221030"/>
    <w:rsid w:val="00222919"/>
    <w:rsid w:val="00225021"/>
    <w:rsid w:val="0024142E"/>
    <w:rsid w:val="0025000A"/>
    <w:rsid w:val="0027413F"/>
    <w:rsid w:val="002A3F3A"/>
    <w:rsid w:val="002A5E56"/>
    <w:rsid w:val="002B0053"/>
    <w:rsid w:val="002D62B6"/>
    <w:rsid w:val="002E138F"/>
    <w:rsid w:val="002E4096"/>
    <w:rsid w:val="00302F59"/>
    <w:rsid w:val="00306AD1"/>
    <w:rsid w:val="003070C6"/>
    <w:rsid w:val="003319B3"/>
    <w:rsid w:val="00332916"/>
    <w:rsid w:val="00354983"/>
    <w:rsid w:val="00362A69"/>
    <w:rsid w:val="00366D3C"/>
    <w:rsid w:val="00370EF5"/>
    <w:rsid w:val="003938CE"/>
    <w:rsid w:val="00396549"/>
    <w:rsid w:val="003A1352"/>
    <w:rsid w:val="003A2AF0"/>
    <w:rsid w:val="003D25F1"/>
    <w:rsid w:val="003D4EF9"/>
    <w:rsid w:val="003F098C"/>
    <w:rsid w:val="00401507"/>
    <w:rsid w:val="0040384A"/>
    <w:rsid w:val="00403B2F"/>
    <w:rsid w:val="00410683"/>
    <w:rsid w:val="00426FE6"/>
    <w:rsid w:val="0044642F"/>
    <w:rsid w:val="00454D7C"/>
    <w:rsid w:val="00463D9C"/>
    <w:rsid w:val="00484B3B"/>
    <w:rsid w:val="00494E73"/>
    <w:rsid w:val="004D075A"/>
    <w:rsid w:val="004E3615"/>
    <w:rsid w:val="004E41F7"/>
    <w:rsid w:val="00514DAA"/>
    <w:rsid w:val="00530DF9"/>
    <w:rsid w:val="00570C10"/>
    <w:rsid w:val="00580852"/>
    <w:rsid w:val="0058579E"/>
    <w:rsid w:val="005A2250"/>
    <w:rsid w:val="005A4116"/>
    <w:rsid w:val="005C4051"/>
    <w:rsid w:val="005C6951"/>
    <w:rsid w:val="005F0D95"/>
    <w:rsid w:val="0060233C"/>
    <w:rsid w:val="00614638"/>
    <w:rsid w:val="00623F69"/>
    <w:rsid w:val="00643A25"/>
    <w:rsid w:val="00695BA6"/>
    <w:rsid w:val="006B3FD9"/>
    <w:rsid w:val="0070610D"/>
    <w:rsid w:val="00731554"/>
    <w:rsid w:val="00757176"/>
    <w:rsid w:val="007941F5"/>
    <w:rsid w:val="007B5F81"/>
    <w:rsid w:val="007E530D"/>
    <w:rsid w:val="007E5560"/>
    <w:rsid w:val="007F2EFF"/>
    <w:rsid w:val="007F67EB"/>
    <w:rsid w:val="0080160D"/>
    <w:rsid w:val="0080565A"/>
    <w:rsid w:val="00806AFB"/>
    <w:rsid w:val="00821813"/>
    <w:rsid w:val="00827928"/>
    <w:rsid w:val="00837E9B"/>
    <w:rsid w:val="00840C47"/>
    <w:rsid w:val="00845E72"/>
    <w:rsid w:val="008621C5"/>
    <w:rsid w:val="008A1866"/>
    <w:rsid w:val="008A2194"/>
    <w:rsid w:val="008A71E0"/>
    <w:rsid w:val="008B157E"/>
    <w:rsid w:val="008D1FF8"/>
    <w:rsid w:val="008D3B85"/>
    <w:rsid w:val="008D4A8D"/>
    <w:rsid w:val="008F362D"/>
    <w:rsid w:val="008F64AE"/>
    <w:rsid w:val="00905D8E"/>
    <w:rsid w:val="00912233"/>
    <w:rsid w:val="009129CC"/>
    <w:rsid w:val="009221EA"/>
    <w:rsid w:val="00935540"/>
    <w:rsid w:val="00964B62"/>
    <w:rsid w:val="00990185"/>
    <w:rsid w:val="00992204"/>
    <w:rsid w:val="009A0D58"/>
    <w:rsid w:val="009B1332"/>
    <w:rsid w:val="009B7EF0"/>
    <w:rsid w:val="009C4F1C"/>
    <w:rsid w:val="009F28EC"/>
    <w:rsid w:val="00A01971"/>
    <w:rsid w:val="00A06F21"/>
    <w:rsid w:val="00A11247"/>
    <w:rsid w:val="00A319E8"/>
    <w:rsid w:val="00A4000F"/>
    <w:rsid w:val="00A452EF"/>
    <w:rsid w:val="00A47354"/>
    <w:rsid w:val="00A50BC4"/>
    <w:rsid w:val="00A81944"/>
    <w:rsid w:val="00A91A5C"/>
    <w:rsid w:val="00A928A3"/>
    <w:rsid w:val="00AA6B03"/>
    <w:rsid w:val="00AB4A97"/>
    <w:rsid w:val="00AB54D0"/>
    <w:rsid w:val="00AC103F"/>
    <w:rsid w:val="00AE0211"/>
    <w:rsid w:val="00AF1208"/>
    <w:rsid w:val="00AF32B7"/>
    <w:rsid w:val="00AF3B00"/>
    <w:rsid w:val="00AF4F20"/>
    <w:rsid w:val="00AF7D77"/>
    <w:rsid w:val="00B07237"/>
    <w:rsid w:val="00B23232"/>
    <w:rsid w:val="00B245B7"/>
    <w:rsid w:val="00B35E6E"/>
    <w:rsid w:val="00B413FE"/>
    <w:rsid w:val="00B64E9F"/>
    <w:rsid w:val="00B80A6A"/>
    <w:rsid w:val="00B80BA2"/>
    <w:rsid w:val="00B83E9D"/>
    <w:rsid w:val="00BA1E69"/>
    <w:rsid w:val="00BC203E"/>
    <w:rsid w:val="00BC3E37"/>
    <w:rsid w:val="00BC775B"/>
    <w:rsid w:val="00BD59F6"/>
    <w:rsid w:val="00BD6FC3"/>
    <w:rsid w:val="00BF33FA"/>
    <w:rsid w:val="00BF4912"/>
    <w:rsid w:val="00BF5D3F"/>
    <w:rsid w:val="00C03957"/>
    <w:rsid w:val="00C064B7"/>
    <w:rsid w:val="00C10EEA"/>
    <w:rsid w:val="00C12A14"/>
    <w:rsid w:val="00C12DBA"/>
    <w:rsid w:val="00C27452"/>
    <w:rsid w:val="00C763E1"/>
    <w:rsid w:val="00C80CCE"/>
    <w:rsid w:val="00C85E01"/>
    <w:rsid w:val="00C9265A"/>
    <w:rsid w:val="00CB147F"/>
    <w:rsid w:val="00CB4F27"/>
    <w:rsid w:val="00CD31AE"/>
    <w:rsid w:val="00D06721"/>
    <w:rsid w:val="00D22D42"/>
    <w:rsid w:val="00D25B71"/>
    <w:rsid w:val="00D27D22"/>
    <w:rsid w:val="00D309A4"/>
    <w:rsid w:val="00D3438B"/>
    <w:rsid w:val="00D53B47"/>
    <w:rsid w:val="00D810FB"/>
    <w:rsid w:val="00D81140"/>
    <w:rsid w:val="00D94664"/>
    <w:rsid w:val="00DC0DFC"/>
    <w:rsid w:val="00DF172B"/>
    <w:rsid w:val="00E146D4"/>
    <w:rsid w:val="00E14A83"/>
    <w:rsid w:val="00E1793E"/>
    <w:rsid w:val="00E25682"/>
    <w:rsid w:val="00E3059B"/>
    <w:rsid w:val="00E449B7"/>
    <w:rsid w:val="00E5440A"/>
    <w:rsid w:val="00E54E82"/>
    <w:rsid w:val="00E748EA"/>
    <w:rsid w:val="00EA5570"/>
    <w:rsid w:val="00EA5CD0"/>
    <w:rsid w:val="00EB5E66"/>
    <w:rsid w:val="00EB7398"/>
    <w:rsid w:val="00EF478D"/>
    <w:rsid w:val="00F13931"/>
    <w:rsid w:val="00F20B5E"/>
    <w:rsid w:val="00F42658"/>
    <w:rsid w:val="00F7258F"/>
    <w:rsid w:val="00F77380"/>
    <w:rsid w:val="00F9481F"/>
    <w:rsid w:val="00FA0B6D"/>
    <w:rsid w:val="00FA7DD8"/>
    <w:rsid w:val="00FE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F3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F3B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F3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F3B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8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1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8600">
                  <w:marLeft w:val="3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94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50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935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353272">
                                  <w:marLeft w:val="0"/>
                                  <w:marRight w:val="24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837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877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361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094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036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19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11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agro.basf.nl/agroportal/nl/media/migrated/nl/foto_s/Beeld_Toki_verkleind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Krouwer</dc:creator>
  <cp:lastModifiedBy>Jan Krouwer</cp:lastModifiedBy>
  <cp:revision>1</cp:revision>
  <dcterms:created xsi:type="dcterms:W3CDTF">2012-06-07T06:37:00Z</dcterms:created>
  <dcterms:modified xsi:type="dcterms:W3CDTF">2012-06-07T06:40:00Z</dcterms:modified>
</cp:coreProperties>
</file>